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C1" w:rsidRPr="008F1BC1" w:rsidRDefault="008F1BC1" w:rsidP="008F1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C1">
        <w:rPr>
          <w:rFonts w:ascii="Times New Roman" w:hAnsi="Times New Roman" w:cs="Times New Roman"/>
          <w:b/>
          <w:sz w:val="24"/>
          <w:szCs w:val="24"/>
        </w:rPr>
        <w:t>О ТОКСИКОЛОГИЧЕСКОЙ СИТУАЦИИ</w:t>
      </w:r>
    </w:p>
    <w:p w:rsidR="00CA5602" w:rsidRDefault="008F1BC1" w:rsidP="008F1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C1">
        <w:rPr>
          <w:rFonts w:ascii="Times New Roman" w:hAnsi="Times New Roman" w:cs="Times New Roman"/>
          <w:b/>
          <w:sz w:val="24"/>
          <w:szCs w:val="24"/>
        </w:rPr>
        <w:t>В АРТЕМОВСКОМ ГОРОДСКОМ ОКРУГЕ ЗА 2020 ГОД</w:t>
      </w:r>
    </w:p>
    <w:p w:rsidR="008F1BC1" w:rsidRDefault="008F1BC1" w:rsidP="008F1B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C1" w:rsidRDefault="008F1BC1" w:rsidP="008F1B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</w:t>
      </w:r>
      <w:r w:rsidRPr="008F1BC1">
        <w:rPr>
          <w:rFonts w:ascii="Times New Roman" w:hAnsi="Times New Roman" w:cs="Times New Roman"/>
          <w:sz w:val="24"/>
          <w:szCs w:val="24"/>
        </w:rPr>
        <w:t>оспотребнадзора по Приморскому краю информирует, что в 2020 году</w:t>
      </w:r>
      <w:r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зарегистрировано 89 случаев острых химических отравлений, из них со смертельным исходом – 16 случаев (18,0%). В структуре острых отравлений населения города ведущие места занимали: острые отравления лекарственными препаратами – 34 случая (38,2%); отравления спиртосодержащей продукцией – 15 случаев (16,9%)</w:t>
      </w:r>
      <w:r w:rsidR="003E60C9">
        <w:rPr>
          <w:rFonts w:ascii="Times New Roman" w:hAnsi="Times New Roman" w:cs="Times New Roman"/>
          <w:sz w:val="24"/>
          <w:szCs w:val="24"/>
        </w:rPr>
        <w:t xml:space="preserve"> из них со смертельным исходом 3 случая</w:t>
      </w:r>
      <w:r>
        <w:rPr>
          <w:rFonts w:ascii="Times New Roman" w:hAnsi="Times New Roman" w:cs="Times New Roman"/>
          <w:sz w:val="24"/>
          <w:szCs w:val="24"/>
        </w:rPr>
        <w:t>; отравления угарным газом – 10 случаев (11,2%); отравления бытовой химией – 10 случаев (11,2%) и отравления наркотическими средствами – 7 случаев (7,9%)</w:t>
      </w:r>
      <w:r w:rsidR="003E60C9">
        <w:rPr>
          <w:rFonts w:ascii="Times New Roman" w:hAnsi="Times New Roman" w:cs="Times New Roman"/>
          <w:sz w:val="24"/>
          <w:szCs w:val="24"/>
        </w:rPr>
        <w:t>, из них со смертельным исходом -. Среди обстоятельств острых отравлений лекарственными препаратами ведущее место занимали отравления с целью суицида (47,1%).</w:t>
      </w:r>
    </w:p>
    <w:p w:rsidR="003E60C9" w:rsidRDefault="003E60C9" w:rsidP="008F1B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Артемовском городском округе зарегистрировано 26 случаев острых отравлений химической этиологии среди детей в возрасте от 0 до 14 лет.</w:t>
      </w:r>
      <w:r w:rsidR="00032645">
        <w:rPr>
          <w:rFonts w:ascii="Times New Roman" w:hAnsi="Times New Roman" w:cs="Times New Roman"/>
          <w:sz w:val="24"/>
          <w:szCs w:val="24"/>
        </w:rPr>
        <w:t xml:space="preserve"> Наибольший процент приходился на отравления лекарственными препаратами – 11 случаев (42,3%) и средствами бытовой химии – 6 случаев (23.1%).</w:t>
      </w:r>
    </w:p>
    <w:p w:rsidR="00032645" w:rsidRDefault="00032645" w:rsidP="008F1B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645">
        <w:rPr>
          <w:rFonts w:ascii="Times New Roman" w:hAnsi="Times New Roman" w:cs="Times New Roman"/>
          <w:sz w:val="24"/>
          <w:szCs w:val="24"/>
        </w:rPr>
        <w:t>О</w:t>
      </w:r>
      <w:r w:rsidRPr="00032645">
        <w:rPr>
          <w:rFonts w:ascii="Times New Roman" w:hAnsi="Times New Roman" w:cs="Times New Roman"/>
          <w:sz w:val="24"/>
          <w:szCs w:val="24"/>
        </w:rPr>
        <w:t>травления лекарственными средствами чаще всего наблюдаются в семьях, где неправильно хранятся лекарства. Во избежание этого, необходимо хранить лекарственные средства в недоступных для детей местах.</w:t>
      </w:r>
    </w:p>
    <w:p w:rsidR="00F7614D" w:rsidRPr="00032645" w:rsidRDefault="00F7614D" w:rsidP="00F7614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Средства бытовой химии, даже если это обычный стиральный порошок или </w:t>
      </w:r>
      <w:bookmarkStart w:id="0" w:name="_GoBack"/>
      <w:bookmarkEnd w:id="0"/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сода, следует обязательно хранить отдельно от любых пищевых продуктов, недоступных для детей местах, лучше под замком.</w:t>
      </w:r>
    </w:p>
    <w:p w:rsidR="00F7614D" w:rsidRPr="00032645" w:rsidRDefault="00F7614D" w:rsidP="008F1B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1BC1" w:rsidRDefault="008F1BC1" w:rsidP="008F1B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645" w:rsidRPr="00032645" w:rsidRDefault="00032645" w:rsidP="000326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Меры безопасности, которые необходимо соблюдать при использовании бытовой химии:</w:t>
      </w:r>
    </w:p>
    <w:p w:rsidR="00032645" w:rsidRPr="00032645" w:rsidRDefault="00032645" w:rsidP="0003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каждой бутылке или коробке обязательно должна быть этикетка; перед применением </w:t>
      </w:r>
      <w:proofErr w:type="gramStart"/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какого либо</w:t>
      </w:r>
      <w:proofErr w:type="gramEnd"/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средства, необходимо внимательно прочитать все рекомендации.</w:t>
      </w:r>
    </w:p>
    <w:p w:rsidR="00032645" w:rsidRPr="00032645" w:rsidRDefault="00032645" w:rsidP="0003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Жидкие вещества следует переливать, обязательно пользуясь воронкой, а пересыпать сыпучие - ложкой; воронку или ложку после применения следует вымыть и высушить.</w:t>
      </w:r>
    </w:p>
    <w:p w:rsidR="00032645" w:rsidRPr="00032645" w:rsidRDefault="00032645" w:rsidP="0003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Если вы заподозрили, что Ваш ребёнок проглотил какое-нибудь опасное вещество, не пытайтесь вызывать рвоту или давать малышу «запить» </w:t>
      </w: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проглоченное без предварительной консультации с врачом. Немедленно свяжитесь со службой скорой медицинской помощи!</w:t>
      </w:r>
    </w:p>
    <w:p w:rsidR="00032645" w:rsidRPr="00032645" w:rsidRDefault="00032645" w:rsidP="0003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Больше половины всех детских отравлений обусловлено случайным приёмом лекарств. Держите все препараты (даже витамины) в недоступном для ребёнка месте. Не называйте лекарства «конфетками», потому что так можно спровоцировать у ребёнка интерес к ним.</w:t>
      </w:r>
    </w:p>
    <w:p w:rsidR="00032645" w:rsidRPr="00032645" w:rsidRDefault="00032645" w:rsidP="0003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дверцах шкафчиков, в которых хранится бытовая химия и медикаменты, установите специальные запоры или замки.</w:t>
      </w:r>
    </w:p>
    <w:p w:rsidR="00032645" w:rsidRPr="00032645" w:rsidRDefault="00032645" w:rsidP="0003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Держите мелкую электронику и гаджеты (брелоки сигнализации, часы, пульты дистанционного управления, «беспламенные свечи», лазерные указки, фонарики и тому подобные предметы), содержащие литиевые батарейки, в местах недоступных детям.</w:t>
      </w:r>
    </w:p>
    <w:p w:rsidR="00032645" w:rsidRPr="00032645" w:rsidRDefault="00032645" w:rsidP="0003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Если Вы убрали бутылку с моющим средством на верхнюю полку или закрыли в шкафчике, это не значит, что ребёнок её не найдёт и не опрокинет 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 Поэтому всегда убирайте средства бытовой химии в места </w:t>
      </w:r>
      <w:proofErr w:type="spellStart"/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недосту</w:t>
      </w:r>
      <w:proofErr w:type="spellEnd"/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пные</w:t>
      </w:r>
      <w:proofErr w:type="spellEnd"/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дли детей. Места хранения опасных веществ любого происхождения и назначения должны быть оборудованы надёжными системами защиты от несанкционированного доступа (замки, засовы и т.д.).</w:t>
      </w:r>
    </w:p>
    <w:p w:rsidR="00032645" w:rsidRPr="00032645" w:rsidRDefault="00032645" w:rsidP="000326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3264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лекарственные средства, маникюрные ножницы монеты, всякие мелочи и даже помада с лаком для ногтей и жидкостью для его удаления, и пр. Все это, оказавшись в руках ребёнка, может привести к очень печальным последствиям.</w:t>
      </w:r>
    </w:p>
    <w:p w:rsidR="008F1BC1" w:rsidRPr="008F1BC1" w:rsidRDefault="008F1BC1" w:rsidP="008F1B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1BC1" w:rsidRPr="008F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D5B46"/>
    <w:multiLevelType w:val="multilevel"/>
    <w:tmpl w:val="C00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C1"/>
    <w:rsid w:val="00032645"/>
    <w:rsid w:val="003E60C9"/>
    <w:rsid w:val="008F1BC1"/>
    <w:rsid w:val="00CA5602"/>
    <w:rsid w:val="00F7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B93F-48DD-448C-A969-5D6FE592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6956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843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7142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Власова Наталья Ивановна</cp:lastModifiedBy>
  <cp:revision>1</cp:revision>
  <dcterms:created xsi:type="dcterms:W3CDTF">2021-04-01T01:40:00Z</dcterms:created>
  <dcterms:modified xsi:type="dcterms:W3CDTF">2021-04-01T02:14:00Z</dcterms:modified>
</cp:coreProperties>
</file>